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7840"/>
      </w:tblGrid>
      <w:tr w:rsidR="00047C07" w:rsidRPr="00047C07" w:rsidTr="00047C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Procedimento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bookmarkStart w:id="0" w:name="OLE_LINK31"/>
            <w:bookmarkStart w:id="1" w:name="OLE_LINK32"/>
            <w:bookmarkStart w:id="2" w:name="_GoBack"/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CONCESSIONE BENI COMUNALI IN USO</w:t>
            </w:r>
            <w:bookmarkEnd w:id="0"/>
            <w:bookmarkEnd w:id="1"/>
            <w:bookmarkEnd w:id="2"/>
          </w:p>
        </w:tc>
      </w:tr>
      <w:tr w:rsidR="00047C07" w:rsidRPr="00047C07" w:rsidTr="00047C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Informazioni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Il servizio </w:t>
            </w:r>
            <w:proofErr w:type="spellStart"/>
            <w:proofErr w:type="gramStart"/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e'</w:t>
            </w:r>
            <w:proofErr w:type="spellEnd"/>
            <w:proofErr w:type="gramEnd"/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rivolto ad associazioni, </w:t>
            </w:r>
            <w:proofErr w:type="spellStart"/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onlus</w:t>
            </w:r>
            <w:proofErr w:type="spellEnd"/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ecc. Dopo la fase dell’istruttoria l’ufficio emette un provvedimento </w:t>
            </w:r>
            <w:proofErr w:type="spellStart"/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autorizzatorio</w:t>
            </w:r>
            <w:proofErr w:type="spellEnd"/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 xml:space="preserve"> o di diniego. Le concessioni del bene, salvo casi eccezionali valutati dalla Giunta Comunale od accordi tra i vari richiedenti, seguiranno l'ordine cronologico di richiesta, per il quale farà fede il numero attribuito alla domanda dal protocollo comunale.</w:t>
            </w:r>
          </w:p>
        </w:tc>
      </w:tr>
      <w:tr w:rsidR="00047C07" w:rsidRPr="00047C07" w:rsidTr="00047C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Come fare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Presentare richiesta presso l'ufficio.</w:t>
            </w:r>
          </w:p>
        </w:tc>
      </w:tr>
      <w:tr w:rsidR="00047C07" w:rsidRPr="00047C07" w:rsidTr="00047C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effettivo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047C07" w:rsidRPr="00047C07" w:rsidTr="00047C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Tempo medio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N.D.</w:t>
            </w:r>
          </w:p>
        </w:tc>
      </w:tr>
      <w:tr w:rsidR="00047C07" w:rsidRPr="00047C07" w:rsidTr="00047C0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it-IT"/>
              </w:rPr>
              <w:t>Tempi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7C07" w:rsidRPr="00047C07" w:rsidRDefault="00047C07" w:rsidP="00047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</w:pPr>
            <w:r w:rsidRPr="00047C0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it-IT"/>
              </w:rPr>
              <w:t>L’autorizzazione è rilasciata entro 20 giorni dalla data di presentazione della domanda o dalla data di integrazione della documentazione mancante, e/o comunque sulla base del calendario di utilizzo. COSTI (PER L’UTENTE): in base al bene richiesto in uso, versamento della relativa tariffa</w:t>
            </w:r>
          </w:p>
        </w:tc>
      </w:tr>
    </w:tbl>
    <w:p w:rsidR="001E5CB6" w:rsidRPr="00047C07" w:rsidRDefault="001E5CB6" w:rsidP="00047C07"/>
    <w:sectPr w:rsidR="001E5CB6" w:rsidRPr="00047C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C07"/>
    <w:rsid w:val="00047C07"/>
    <w:rsid w:val="001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0D21B-2D26-4467-8F62-D1569CE3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Siscom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Abrate</dc:creator>
  <cp:keywords/>
  <dc:description/>
  <cp:lastModifiedBy>Elena Abrate</cp:lastModifiedBy>
  <cp:revision>1</cp:revision>
  <dcterms:created xsi:type="dcterms:W3CDTF">2017-05-09T12:47:00Z</dcterms:created>
  <dcterms:modified xsi:type="dcterms:W3CDTF">2017-05-09T12:48:00Z</dcterms:modified>
</cp:coreProperties>
</file>