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7848"/>
      </w:tblGrid>
      <w:tr w:rsidR="003A38CE" w:rsidRPr="003A38CE" w:rsidTr="003A38C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8CE" w:rsidRPr="003A38CE" w:rsidRDefault="003A38CE" w:rsidP="003A3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3A3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8CE" w:rsidRPr="003A38CE" w:rsidRDefault="003A38CE" w:rsidP="003A3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UFFICIO DEL PERSONALE</w:t>
            </w:r>
          </w:p>
        </w:tc>
      </w:tr>
      <w:tr w:rsidR="003A38CE" w:rsidRPr="003A38CE" w:rsidTr="003A38C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8CE" w:rsidRPr="003A38CE" w:rsidRDefault="003A38CE" w:rsidP="003A3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3A3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8CE" w:rsidRPr="003A38CE" w:rsidRDefault="003A38CE" w:rsidP="003A3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L’ufficio Personale ha l’obiettivo di sviluppare l’organizzazione delle risorse umane del Comune attraverso il migliore utilizzo e la promozione e valorizzazione del personale. Provvede a dare applicazione al C.C.N.L. Regioni ed Enti Locali ed al C.C.I.D a livello di Ente. Definisce in base alle indicazioni dell’Amministrazione Comunale, alla normativa vigente ed in base a quanto viene determinato in fase di contrattazione/concertazione con le OO.SS e le R.S.U. il Fondo per le Risorse Umane e per la Produttività, comunemente definito come Fondo per le Risorse integrative dei dipendenti e ne cura il finanziamento e la destinazione delle risorse in base al C.C.I.D. Aggiorna per quanto di propria competenza la sezione del sito dedicata alla “ Amministrazione Trasparente”. Adotta su indicazione dell’Amministrazione Comunale il Piano annuale e triennale delle risorse umane. Gestisce, in base alle necessità espresse dalla struttura, i piani di formazione del personale. Definisce ed applica in collaborazione con l ‘O.I.V. ed in base alle indicazioni </w:t>
            </w:r>
            <w:proofErr w:type="gramStart"/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dell’ </w:t>
            </w:r>
            <w:proofErr w:type="spellStart"/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Amministarzione</w:t>
            </w:r>
            <w:proofErr w:type="spellEnd"/>
            <w:proofErr w:type="gramEnd"/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Comunale, qualora vi sia discrezionalità decisionale, la “Riforma Brunetta” con individuazione del Piano delle Performance e nuovo sistema di valutazione del personale. Provvede alla gestione giuridica ed economica del personale e cura il controllo delle presenze con sistema informatizzato La maggior parte del lavoro svolto ha impatto esclusivamente all’interno dell’organizzazione e si manifesta al cittadino solo in termini di miglior qualità dei servizi conseguente ad un buon livello di organizzazione e motivazione del personale. L’ufficio in oggetto è prettamente un servizio definibile di </w:t>
            </w:r>
            <w:proofErr w:type="gramStart"/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staff ,</w:t>
            </w:r>
            <w:proofErr w:type="gramEnd"/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è cioè un servizio propedeutico all’erogazione di servizi all’utenza ma che svolge la propria attività in funzione della struttura di gestione dell’Ente e non fornisce direttamente un servizio al cittadino utente. Di interesse immediato per il cittadino è, invece, la gestione di tutta l’attività che porta all’assunzione del personale: bandi di concorso, svolgimento delle selezioni, stesura e pubblicazione delle graduatorie e assunzione in organico del vincitore. Si occupa dell’assunzione di personale a tempo indeterminato e determinato nonché dell’attivazione dei contratti di servizio con le agenzie di lavoro interinale, cura altresì la gestione giuridica, economica e </w:t>
            </w:r>
            <w:proofErr w:type="spellStart"/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assicurativoprevidenziale</w:t>
            </w:r>
            <w:proofErr w:type="spellEnd"/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del personale in servizio, nonché del controllo delle presenze, delle pratiche di congedo maternità e congedi di vario genere, del rilascio di certificazioni di servizio su richiesta del dipendente, fornisce supporto per la redazione dei moduli per l’assegnazione degli assegni familiari e detrazioni d’imposta e predispone gli atti per l’erogazione degli incentivi di produttività. Si occupa inoltre dell’elaborazione e liquidazione delle retribuzioni dei dipendenti, delle indennità degli amministratori, delle parcelle presentate dai professionisti soggetti a ritenuta d’acconto e dell’erogazione delle indennità dovute per </w:t>
            </w:r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lastRenderedPageBreak/>
              <w:t xml:space="preserve">l’attività di cantiere di lavoro presente nel nostro Ente e della compilazione dei modelli di richiesta dell’indennità di disoccupazione ordinaria con requisiti ridotti. Cura le fase di rendicontazione istituzionale agli enti esterni relativamente alle spese di </w:t>
            </w:r>
            <w:proofErr w:type="spellStart"/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personale.A</w:t>
            </w:r>
            <w:proofErr w:type="spellEnd"/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CHI E’ RIVOLTO Agli utenti interessati a partecipare ad eventuali selezioni o concorsi pubblici per assunzione di personale, agli utenti/lavoratori che partecipano alla selezione dei cantieri di lavoro/Servizio di Staff Amministrazione Comunale</w:t>
            </w:r>
          </w:p>
        </w:tc>
      </w:tr>
      <w:tr w:rsidR="003A38CE" w:rsidRPr="003A38CE" w:rsidTr="003A38C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8CE" w:rsidRPr="003A38CE" w:rsidRDefault="003A38CE" w:rsidP="003A3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3A3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lastRenderedPageBreak/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8CE" w:rsidRPr="003A38CE" w:rsidRDefault="003A38CE" w:rsidP="003A3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La maggior parte del servizio dell’ufficio personale è considerata attività di staff verso altri uffici comunali e l’amministrazione. L’unico servizio di rilevanza esterna è dato dalla partecipazione dei candidati alle eventuali selezioni di personale o concorsi pubblici.</w:t>
            </w:r>
          </w:p>
        </w:tc>
      </w:tr>
      <w:tr w:rsidR="003A38CE" w:rsidRPr="003A38CE" w:rsidTr="003A38C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8CE" w:rsidRPr="003A38CE" w:rsidRDefault="003A38CE" w:rsidP="003A3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3A3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8CE" w:rsidRPr="003A38CE" w:rsidRDefault="003A38CE" w:rsidP="003A3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3A38CE" w:rsidRPr="003A38CE" w:rsidTr="003A38C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8CE" w:rsidRPr="003A38CE" w:rsidRDefault="003A38CE" w:rsidP="003A3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3A3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8CE" w:rsidRPr="003A38CE" w:rsidRDefault="003A38CE" w:rsidP="003A3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3A3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</w:tbl>
    <w:p w:rsidR="001E5CB6" w:rsidRDefault="001E5CB6">
      <w:bookmarkStart w:id="0" w:name="_GoBack"/>
      <w:bookmarkEnd w:id="0"/>
    </w:p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E"/>
    <w:rsid w:val="001E5CB6"/>
    <w:rsid w:val="003A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4DBB8-CFBA-4678-A150-8D344AD3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2017-05-09T12:34:00Z</dcterms:created>
  <dcterms:modified xsi:type="dcterms:W3CDTF">2017-05-09T12:34:00Z</dcterms:modified>
</cp:coreProperties>
</file>